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BE" w:rsidRPr="00F01278" w:rsidRDefault="00C62CBE" w:rsidP="00AC3A50">
      <w:pPr>
        <w:shd w:val="clear" w:color="auto" w:fill="FFFFFF"/>
        <w:spacing w:before="100" w:beforeAutospacing="1" w:after="100" w:afterAutospacing="1" w:line="215" w:lineRule="atLeast"/>
        <w:jc w:val="center"/>
        <w:outlineLvl w:val="1"/>
        <w:rPr>
          <w:rFonts w:ascii="Verdana" w:hAnsi="Verdana"/>
          <w:b/>
          <w:bCs/>
          <w:color w:val="02466F"/>
          <w:sz w:val="20"/>
          <w:szCs w:val="13"/>
          <w:lang w:eastAsia="ru-RU"/>
        </w:rPr>
      </w:pPr>
      <w:r w:rsidRPr="00F01278">
        <w:rPr>
          <w:rFonts w:ascii="Verdana" w:hAnsi="Verdana"/>
          <w:b/>
          <w:bCs/>
          <w:color w:val="02466F"/>
          <w:sz w:val="20"/>
          <w:szCs w:val="13"/>
          <w:lang w:eastAsia="ru-RU"/>
        </w:rPr>
        <w:t>Причины речевых нарушений.</w:t>
      </w:r>
    </w:p>
    <w:p w:rsidR="00C62CBE" w:rsidRPr="00F01278" w:rsidRDefault="00C62CBE" w:rsidP="0056436F">
      <w:pPr>
        <w:shd w:val="clear" w:color="auto" w:fill="FFFFFF"/>
        <w:spacing w:before="100" w:beforeAutospacing="1" w:after="100" w:afterAutospacing="1" w:line="215" w:lineRule="atLeast"/>
        <w:jc w:val="both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Диапазон отрицательно действующих факторов на развитие речи довольно широк. Чтобы выявить такие факторы, необходим подробный анализ анамнестических данных, условий жизни ребенка.</w:t>
      </w:r>
    </w:p>
    <w:p w:rsidR="00C62CBE" w:rsidRPr="00F01278" w:rsidRDefault="00C62CBE" w:rsidP="0056436F">
      <w:p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  <w:t>Среди таких неблагоприятных факторов можно отметить: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токсикоз беременности;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хроническую гипоксию плода;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острые и хронические заболевания матери в период беременности;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минимальное поражение нервной системы при резус-конфликтных ситуациях матери и плода;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легкую асфиксию;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родовые травмы;</w:t>
      </w:r>
    </w:p>
    <w:p w:rsidR="00C62CBE" w:rsidRPr="00F01278" w:rsidRDefault="00C62CBE" w:rsidP="005643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острые инфекционные заболевания детей в младенческом возрасте и т. д.</w:t>
      </w:r>
    </w:p>
    <w:p w:rsidR="00C62CBE" w:rsidRPr="00F01278" w:rsidRDefault="00C62CBE" w:rsidP="0056436F">
      <w:pPr>
        <w:spacing w:after="0" w:line="240" w:lineRule="auto"/>
        <w:rPr>
          <w:rFonts w:ascii="Times New Roman" w:hAnsi="Times New Roman"/>
          <w:sz w:val="40"/>
          <w:szCs w:val="24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  <w:r w:rsidRPr="0056436F">
        <w:rPr>
          <w:rFonts w:ascii="Verdana" w:hAnsi="Verdana"/>
          <w:b/>
          <w:bCs/>
          <w:color w:val="02466F"/>
          <w:lang w:eastAsia="ru-RU"/>
        </w:rPr>
        <w:t>Также губительно сказываются при формировании коры головного мозга плода курение, алкоголизм, употребление наркотиков.</w:t>
      </w: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  <w:r w:rsidRPr="00F01278">
        <w:rPr>
          <w:rFonts w:ascii="Verdana" w:hAnsi="Verdana"/>
          <w:color w:val="000000"/>
          <w:sz w:val="20"/>
          <w:szCs w:val="13"/>
          <w:shd w:val="clear" w:color="auto" w:fill="FFFFFF"/>
          <w:lang w:eastAsia="ru-RU"/>
        </w:rPr>
        <w:t>Необходимо отметить влияние следующих воспитательные факторы:</w:t>
      </w: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тенденция взрослых имитировать недостатки детской речи;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длительные контакты ребенка с людьми, имеющими речевую патологию;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невнимание к развивающейся речи ребенка, в том числе к первым предречевым вокализациям;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длительное пребывание ребенка среди сверстников без планомерного воздействия на его речь образцов речи взрослых;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применение недоброжелательных интонаций, противоречивых требований к ребенку в семье;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загромождение памяти ребенка сложными фразами и непосильными для него стихотворными и другими текстами;</w:t>
      </w:r>
    </w:p>
    <w:p w:rsidR="00C62CBE" w:rsidRPr="00F01278" w:rsidRDefault="00C62CBE" w:rsidP="005643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rPr>
          <w:rFonts w:ascii="Verdana" w:hAnsi="Verdana"/>
          <w:color w:val="000000"/>
          <w:sz w:val="20"/>
          <w:szCs w:val="13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t>длительное прослушивание программ радио и телевидения;</w:t>
      </w:r>
    </w:p>
    <w:p w:rsidR="00C62CBE" w:rsidRPr="00F01278" w:rsidRDefault="00C62CBE" w:rsidP="0056436F">
      <w:pPr>
        <w:spacing w:after="0" w:line="240" w:lineRule="auto"/>
        <w:rPr>
          <w:rFonts w:ascii="Times New Roman" w:hAnsi="Times New Roman"/>
          <w:sz w:val="40"/>
          <w:szCs w:val="24"/>
          <w:lang w:eastAsia="ru-RU"/>
        </w:rPr>
      </w:pP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  <w:r w:rsidRPr="00F01278">
        <w:rPr>
          <w:rFonts w:ascii="Verdana" w:hAnsi="Verdana"/>
          <w:color w:val="000000"/>
          <w:sz w:val="20"/>
          <w:szCs w:val="13"/>
          <w:lang w:eastAsia="ru-RU"/>
        </w:rPr>
        <w:br/>
      </w:r>
    </w:p>
    <w:p w:rsidR="00C62CBE" w:rsidRPr="00F01278" w:rsidRDefault="00C62CBE" w:rsidP="0056436F">
      <w:pPr>
        <w:shd w:val="clear" w:color="auto" w:fill="FFFFFF"/>
        <w:spacing w:after="0" w:line="215" w:lineRule="atLeast"/>
        <w:jc w:val="right"/>
        <w:rPr>
          <w:rFonts w:ascii="Verdana" w:hAnsi="Verdana"/>
          <w:color w:val="000000"/>
          <w:sz w:val="18"/>
          <w:szCs w:val="13"/>
          <w:lang w:eastAsia="ru-RU"/>
        </w:rPr>
      </w:pPr>
      <w:hyperlink r:id="rId5" w:tooltip="Учитель-логопед в Орле" w:history="1">
        <w:r w:rsidRPr="0056436F">
          <w:rPr>
            <w:rFonts w:ascii="Verdana" w:hAnsi="Verdana"/>
            <w:color w:val="999999"/>
            <w:sz w:val="18"/>
            <w:lang w:eastAsia="ru-RU"/>
          </w:rPr>
          <w:t>Учитель-логопед www.logopedru.ru</w:t>
        </w:r>
      </w:hyperlink>
    </w:p>
    <w:p w:rsidR="00C62CBE" w:rsidRPr="0056436F" w:rsidRDefault="00C62CBE">
      <w:pPr>
        <w:rPr>
          <w:sz w:val="36"/>
        </w:rPr>
      </w:pPr>
    </w:p>
    <w:sectPr w:rsidR="00C62CBE" w:rsidRPr="0056436F" w:rsidSect="00D8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728F"/>
    <w:multiLevelType w:val="multilevel"/>
    <w:tmpl w:val="6DA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8433C"/>
    <w:multiLevelType w:val="multilevel"/>
    <w:tmpl w:val="C29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6F"/>
    <w:rsid w:val="00173CDB"/>
    <w:rsid w:val="003354E8"/>
    <w:rsid w:val="0056436F"/>
    <w:rsid w:val="00AC3A50"/>
    <w:rsid w:val="00C62CBE"/>
    <w:rsid w:val="00D5767F"/>
    <w:rsid w:val="00D76082"/>
    <w:rsid w:val="00D84C97"/>
    <w:rsid w:val="00F0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goped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211</Words>
  <Characters>1209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edik</cp:lastModifiedBy>
  <cp:revision>2</cp:revision>
  <dcterms:created xsi:type="dcterms:W3CDTF">2013-05-22T14:34:00Z</dcterms:created>
  <dcterms:modified xsi:type="dcterms:W3CDTF">2013-05-22T21:20:00Z</dcterms:modified>
</cp:coreProperties>
</file>