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EB" w:rsidRPr="00A717B2" w:rsidRDefault="005F56EB" w:rsidP="005D65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17B2">
        <w:rPr>
          <w:rFonts w:ascii="Times New Roman" w:hAnsi="Times New Roman"/>
          <w:b/>
          <w:sz w:val="28"/>
          <w:szCs w:val="28"/>
        </w:rPr>
        <w:t>РАЗВИВАЮЩИЕ ИГРЫ С БЛОКАМИ ДЬЕНЕША ДЛЯ ДЕТЕЙ С ПАТОЛОГИЕЙ ЗРЕНИЯ</w:t>
      </w:r>
    </w:p>
    <w:p w:rsidR="005F56EB" w:rsidRPr="00A717B2" w:rsidRDefault="005F56EB" w:rsidP="005D655F">
      <w:pPr>
        <w:jc w:val="center"/>
        <w:rPr>
          <w:rFonts w:ascii="Times New Roman" w:hAnsi="Times New Roman"/>
          <w:sz w:val="28"/>
          <w:szCs w:val="28"/>
        </w:rPr>
      </w:pPr>
      <w:r w:rsidRPr="00A717B2">
        <w:rPr>
          <w:rFonts w:ascii="Times New Roman" w:hAnsi="Times New Roman"/>
          <w:sz w:val="28"/>
          <w:szCs w:val="28"/>
        </w:rPr>
        <w:t>Для детей от двух до семи лет</w:t>
      </w:r>
    </w:p>
    <w:p w:rsidR="005F56EB" w:rsidRPr="00A717B2" w:rsidRDefault="005F56EB" w:rsidP="005D655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717B2">
        <w:rPr>
          <w:rFonts w:ascii="Times New Roman" w:hAnsi="Times New Roman"/>
          <w:sz w:val="28"/>
          <w:szCs w:val="28"/>
        </w:rPr>
        <w:t>овременные требования к развивающему обучению в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7B2">
        <w:rPr>
          <w:rFonts w:ascii="Times New Roman" w:hAnsi="Times New Roman"/>
          <w:sz w:val="28"/>
          <w:szCs w:val="28"/>
        </w:rPr>
        <w:t>дошкольного детства диктуют необходимость создания новых форм игровой деятельности, при которой сохранялись бы и синтезировались элементы познавательного, учебного и игрового общения.</w:t>
      </w:r>
    </w:p>
    <w:p w:rsidR="005F56EB" w:rsidRPr="00A717B2" w:rsidRDefault="005F56EB" w:rsidP="005D655F">
      <w:pPr>
        <w:pStyle w:val="2"/>
        <w:shd w:val="clear" w:color="auto" w:fill="auto"/>
        <w:spacing w:line="276" w:lineRule="auto"/>
        <w:ind w:right="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Fonts w:ascii="Times New Roman" w:hAnsi="Times New Roman" w:cs="Times New Roman"/>
          <w:sz w:val="28"/>
          <w:szCs w:val="28"/>
        </w:rPr>
        <w:t>На наш взгляд, геометрические блок</w:t>
      </w:r>
      <w:r>
        <w:rPr>
          <w:rFonts w:ascii="Times New Roman" w:hAnsi="Times New Roman" w:cs="Times New Roman"/>
          <w:sz w:val="28"/>
          <w:szCs w:val="28"/>
        </w:rPr>
        <w:t>и Дьенеша — это тот познаватель</w:t>
      </w:r>
      <w:r w:rsidRPr="00A717B2">
        <w:rPr>
          <w:rFonts w:ascii="Times New Roman" w:hAnsi="Times New Roman" w:cs="Times New Roman"/>
          <w:sz w:val="28"/>
          <w:szCs w:val="28"/>
        </w:rPr>
        <w:t>ный материал, который в полной мере отвечает этим требованиям. Блоки Дьенеша помогают ребенку овладеть</w:t>
      </w:r>
      <w:r>
        <w:rPr>
          <w:rFonts w:ascii="Times New Roman" w:hAnsi="Times New Roman" w:cs="Times New Roman"/>
          <w:sz w:val="28"/>
          <w:szCs w:val="28"/>
        </w:rPr>
        <w:t xml:space="preserve"> мыслительными операциями и дей</w:t>
      </w:r>
      <w:r w:rsidRPr="00A717B2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>иями, важными как в плане пред</w:t>
      </w:r>
      <w:r w:rsidRPr="00A717B2">
        <w:rPr>
          <w:rFonts w:ascii="Times New Roman" w:hAnsi="Times New Roman" w:cs="Times New Roman"/>
          <w:sz w:val="28"/>
          <w:szCs w:val="28"/>
        </w:rPr>
        <w:t>математ</w:t>
      </w:r>
      <w:r>
        <w:rPr>
          <w:rFonts w:ascii="Times New Roman" w:hAnsi="Times New Roman" w:cs="Times New Roman"/>
          <w:sz w:val="28"/>
          <w:szCs w:val="28"/>
        </w:rPr>
        <w:t>ической подготовки, так и с точ</w:t>
      </w:r>
      <w:r w:rsidRPr="00A717B2">
        <w:rPr>
          <w:rFonts w:ascii="Times New Roman" w:hAnsi="Times New Roman" w:cs="Times New Roman"/>
          <w:sz w:val="28"/>
          <w:szCs w:val="28"/>
        </w:rPr>
        <w:t>ки зрения общего интеллектуального разв</w:t>
      </w:r>
      <w:r>
        <w:rPr>
          <w:rFonts w:ascii="Times New Roman" w:hAnsi="Times New Roman" w:cs="Times New Roman"/>
          <w:sz w:val="28"/>
          <w:szCs w:val="28"/>
        </w:rPr>
        <w:t>ития. К таким действиям относят</w:t>
      </w:r>
      <w:r w:rsidRPr="00A717B2">
        <w:rPr>
          <w:rFonts w:ascii="Times New Roman" w:hAnsi="Times New Roman" w:cs="Times New Roman"/>
          <w:sz w:val="28"/>
          <w:szCs w:val="28"/>
        </w:rPr>
        <w:t>ся: в</w:t>
      </w:r>
      <w:r>
        <w:rPr>
          <w:rFonts w:ascii="Times New Roman" w:hAnsi="Times New Roman" w:cs="Times New Roman"/>
          <w:sz w:val="28"/>
          <w:szCs w:val="28"/>
        </w:rPr>
        <w:t>ыявление свойств, их абстрагиро</w:t>
      </w:r>
      <w:r w:rsidRPr="00A717B2">
        <w:rPr>
          <w:rFonts w:ascii="Times New Roman" w:hAnsi="Times New Roman" w:cs="Times New Roman"/>
          <w:sz w:val="28"/>
          <w:szCs w:val="28"/>
        </w:rPr>
        <w:t>вани</w:t>
      </w:r>
      <w:r>
        <w:rPr>
          <w:rFonts w:ascii="Times New Roman" w:hAnsi="Times New Roman" w:cs="Times New Roman"/>
          <w:sz w:val="28"/>
          <w:szCs w:val="28"/>
        </w:rPr>
        <w:t>е, сравнение, обобщение, группи</w:t>
      </w:r>
      <w:r w:rsidRPr="00A717B2">
        <w:rPr>
          <w:rFonts w:ascii="Times New Roman" w:hAnsi="Times New Roman" w:cs="Times New Roman"/>
          <w:sz w:val="28"/>
          <w:szCs w:val="28"/>
        </w:rPr>
        <w:t>ровка, кодирование свойств, логиче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ские операции с использованием отрицания «не».</w:t>
      </w:r>
    </w:p>
    <w:p w:rsidR="005F56EB" w:rsidRPr="00A717B2" w:rsidRDefault="005F56EB" w:rsidP="005D655F">
      <w:pPr>
        <w:pStyle w:val="2"/>
        <w:shd w:val="clear" w:color="auto" w:fill="auto"/>
        <w:spacing w:line="276" w:lineRule="auto"/>
        <w:ind w:left="20" w:right="20" w:firstLine="406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Fonts w:ascii="Times New Roman" w:hAnsi="Times New Roman" w:cs="Times New Roman"/>
          <w:color w:val="000000"/>
          <w:sz w:val="28"/>
          <w:szCs w:val="28"/>
        </w:rPr>
        <w:t>В упражнениях с блоками дети с нар</w:t>
      </w:r>
      <w:r>
        <w:rPr>
          <w:rFonts w:ascii="Times New Roman" w:hAnsi="Times New Roman" w:cs="Times New Roman"/>
          <w:color w:val="000000"/>
          <w:sz w:val="28"/>
          <w:szCs w:val="28"/>
        </w:rPr>
        <w:t>ушением зрения развивают цвето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hAnsi="Times New Roman" w:cs="Times New Roman"/>
          <w:color w:val="000000"/>
          <w:sz w:val="28"/>
          <w:szCs w:val="28"/>
        </w:rPr>
        <w:t>приятие и остроту зрения, форми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руют представление о сенсорных эта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softHyphen/>
        <w:t>лона</w:t>
      </w:r>
      <w:r>
        <w:rPr>
          <w:rFonts w:ascii="Times New Roman" w:hAnsi="Times New Roman" w:cs="Times New Roman"/>
          <w:color w:val="000000"/>
          <w:sz w:val="28"/>
          <w:szCs w:val="28"/>
        </w:rPr>
        <w:t>х, совершенствуют пространствен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ную ориентировку.</w:t>
      </w:r>
    </w:p>
    <w:p w:rsidR="005F56EB" w:rsidRPr="00A717B2" w:rsidRDefault="005F56EB" w:rsidP="005D655F">
      <w:pPr>
        <w:pStyle w:val="2"/>
        <w:shd w:val="clear" w:color="auto" w:fill="auto"/>
        <w:spacing w:line="276" w:lineRule="auto"/>
        <w:ind w:left="20" w:right="20" w:firstLine="406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Fonts w:ascii="Times New Roman" w:hAnsi="Times New Roman" w:cs="Times New Roman"/>
          <w:color w:val="000000"/>
          <w:sz w:val="28"/>
          <w:szCs w:val="28"/>
        </w:rPr>
        <w:t>Развитие мышления ребенка происходит в интересной для него ситуации — при решении задач игрового характера, в подвижной деятельности, что помогает чередовать умственную и зрительную нагрузку с двигательной.</w:t>
      </w:r>
    </w:p>
    <w:p w:rsidR="005F56EB" w:rsidRPr="00A717B2" w:rsidRDefault="005F56EB" w:rsidP="005D655F">
      <w:pPr>
        <w:pStyle w:val="2"/>
        <w:shd w:val="clear" w:color="auto" w:fill="auto"/>
        <w:spacing w:line="276" w:lineRule="auto"/>
        <w:ind w:left="20" w:right="20" w:firstLine="406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Fonts w:ascii="Times New Roman" w:hAnsi="Times New Roman" w:cs="Times New Roman"/>
          <w:color w:val="000000"/>
          <w:sz w:val="28"/>
          <w:szCs w:val="28"/>
        </w:rPr>
        <w:t>Описание некоторых игр с блоками встречается в методической литературе, но в данной работе представлена система постепенно усложняющихся игр и упражнений для детей от 2 до 7 лет; дано описание пособий, которые педагог использует в работе.</w:t>
      </w:r>
    </w:p>
    <w:p w:rsidR="005F56EB" w:rsidRPr="00A717B2" w:rsidRDefault="005F56EB" w:rsidP="005D655F">
      <w:pPr>
        <w:pStyle w:val="2"/>
        <w:shd w:val="clear" w:color="auto" w:fill="auto"/>
        <w:spacing w:after="120" w:line="276" w:lineRule="auto"/>
        <w:ind w:left="20" w:right="20" w:firstLine="406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Fonts w:ascii="Times New Roman" w:hAnsi="Times New Roman" w:cs="Times New Roman"/>
          <w:color w:val="000000"/>
          <w:sz w:val="28"/>
          <w:szCs w:val="28"/>
        </w:rPr>
        <w:t>Упражнения не адресуются конкретному возрасту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 xml:space="preserve"> так как уровень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етей в одной группе не может быть совершенно одинаков. Подбор игр и упражнений дает возможность организо</w:t>
      </w:r>
      <w:r>
        <w:rPr>
          <w:rFonts w:ascii="Times New Roman" w:hAnsi="Times New Roman" w:cs="Times New Roman"/>
          <w:color w:val="000000"/>
          <w:sz w:val="28"/>
          <w:szCs w:val="28"/>
        </w:rPr>
        <w:t>вать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 xml:space="preserve"> зан</w:t>
      </w:r>
      <w:r>
        <w:rPr>
          <w:rFonts w:ascii="Times New Roman" w:hAnsi="Times New Roman" w:cs="Times New Roman"/>
          <w:color w:val="000000"/>
          <w:sz w:val="28"/>
          <w:szCs w:val="28"/>
        </w:rPr>
        <w:t>ятия с учетом психологического в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озраста ребенка. Даже в одной игре за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softHyphen/>
        <w:t>дания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 варьировать: кто-то из дет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ей оперирует только одним свойством, другой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уже осилит упражнение, где нуж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но ориентироваться на 2—3 свойства одновременно.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Упражнения, предпола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гаю</w:t>
      </w:r>
      <w:r>
        <w:rPr>
          <w:rFonts w:ascii="Times New Roman" w:hAnsi="Times New Roman" w:cs="Times New Roman"/>
          <w:color w:val="000000"/>
          <w:sz w:val="28"/>
          <w:szCs w:val="28"/>
        </w:rPr>
        <w:t>щие умозаключения, конечно, сле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 с детьми старшего до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школьного возраста.</w:t>
      </w:r>
    </w:p>
    <w:p w:rsidR="005F56EB" w:rsidRPr="00A717B2" w:rsidRDefault="005F56EB" w:rsidP="005D655F">
      <w:pPr>
        <w:pStyle w:val="130"/>
        <w:shd w:val="clear" w:color="auto" w:fill="auto"/>
        <w:spacing w:before="0" w:line="276" w:lineRule="auto"/>
        <w:ind w:left="40"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A717B2">
        <w:rPr>
          <w:rFonts w:ascii="Times New Roman" w:hAnsi="Times New Roman" w:cs="Times New Roman"/>
          <w:color w:val="000000"/>
          <w:sz w:val="28"/>
          <w:szCs w:val="28"/>
        </w:rPr>
        <w:t>ЗАНЯТИЕ 1. Знакомство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с геометрическими блоками.</w:t>
      </w:r>
    </w:p>
    <w:p w:rsidR="005F56EB" w:rsidRPr="00A717B2" w:rsidRDefault="005F56EB" w:rsidP="005D655F">
      <w:pPr>
        <w:pStyle w:val="130"/>
        <w:shd w:val="clear" w:color="auto" w:fill="auto"/>
        <w:spacing w:before="0" w:line="276" w:lineRule="auto"/>
        <w:ind w:left="40"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A717B2">
        <w:rPr>
          <w:rFonts w:ascii="Times New Roman" w:hAnsi="Times New Roman" w:cs="Times New Roman"/>
          <w:color w:val="000000"/>
          <w:sz w:val="28"/>
          <w:szCs w:val="28"/>
        </w:rPr>
        <w:t>Группировка по цвету</w:t>
      </w:r>
    </w:p>
    <w:p w:rsidR="005F56EB" w:rsidRPr="00A717B2" w:rsidRDefault="005F56EB" w:rsidP="005D655F">
      <w:pPr>
        <w:pStyle w:val="2"/>
        <w:shd w:val="clear" w:color="auto" w:fill="auto"/>
        <w:spacing w:line="276" w:lineRule="auto"/>
        <w:ind w:left="40" w:right="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Style w:val="a0"/>
          <w:rFonts w:ascii="Times New Roman" w:eastAsia="Calibri" w:hAnsi="Times New Roman" w:cs="Times New Roman"/>
          <w:sz w:val="28"/>
          <w:szCs w:val="28"/>
          <w:lang w:eastAsia="en-US"/>
        </w:rPr>
        <w:t xml:space="preserve">Цель. 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Фиксировать внимание детей на цветовых свойствах новых игрушек (блоков), упражнять в группировке по цвету.</w:t>
      </w:r>
    </w:p>
    <w:p w:rsidR="005F56EB" w:rsidRPr="00A717B2" w:rsidRDefault="005F56EB" w:rsidP="005D655F">
      <w:pPr>
        <w:pStyle w:val="2"/>
        <w:shd w:val="clear" w:color="auto" w:fill="auto"/>
        <w:spacing w:line="276" w:lineRule="auto"/>
        <w:ind w:left="40" w:right="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Style w:val="a0"/>
          <w:rFonts w:ascii="Times New Roman" w:eastAsia="Calibri" w:hAnsi="Times New Roman" w:cs="Times New Roman"/>
          <w:sz w:val="28"/>
          <w:szCs w:val="28"/>
          <w:lang w:eastAsia="en-US"/>
        </w:rPr>
        <w:t xml:space="preserve">Оборудование. 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Грузовая машина, два обруча, кукла, мишка, блоки двух цветов (желтого и красного).</w:t>
      </w:r>
    </w:p>
    <w:p w:rsidR="005F56EB" w:rsidRPr="00A717B2" w:rsidRDefault="005F56EB" w:rsidP="005D655F">
      <w:pPr>
        <w:pStyle w:val="2"/>
        <w:shd w:val="clear" w:color="auto" w:fill="auto"/>
        <w:spacing w:line="276" w:lineRule="auto"/>
        <w:ind w:left="40" w:right="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Style w:val="a0"/>
          <w:rFonts w:ascii="Times New Roman" w:eastAsia="Calibri" w:hAnsi="Times New Roman" w:cs="Times New Roman"/>
          <w:sz w:val="28"/>
          <w:szCs w:val="28"/>
          <w:lang w:eastAsia="en-US"/>
        </w:rPr>
        <w:t xml:space="preserve">Описание. 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Педагог привозит на машине новые игрушки (блоки). Дети рас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сматривают их, педагог вычленяет признаки — </w:t>
      </w:r>
      <w:r w:rsidRPr="00A717B2">
        <w:rPr>
          <w:rStyle w:val="BookAntiqua"/>
          <w:rFonts w:ascii="Times New Roman" w:eastAsia="Calibri" w:hAnsi="Times New Roman" w:cs="Times New Roman"/>
          <w:sz w:val="28"/>
          <w:szCs w:val="28"/>
          <w:lang w:eastAsia="en-US"/>
        </w:rPr>
        <w:t>красивые, разноцветные, жел</w:t>
      </w:r>
      <w:r w:rsidRPr="00A717B2">
        <w:rPr>
          <w:rStyle w:val="BookAntiqua"/>
          <w:rFonts w:ascii="Times New Roman" w:eastAsia="Calibri" w:hAnsi="Times New Roman" w:cs="Times New Roman"/>
          <w:sz w:val="28"/>
          <w:szCs w:val="28"/>
          <w:lang w:eastAsia="en-US"/>
        </w:rPr>
        <w:softHyphen/>
        <w:t>тые, красные.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 xml:space="preserve"> Затем он поднимает вверх то желтый, то красный блок, предлагает детям найти и показать «такой же».</w:t>
      </w:r>
    </w:p>
    <w:p w:rsidR="005F56EB" w:rsidRPr="00A717B2" w:rsidRDefault="005F56EB" w:rsidP="005D655F">
      <w:pPr>
        <w:pStyle w:val="2"/>
        <w:shd w:val="clear" w:color="auto" w:fill="auto"/>
        <w:spacing w:line="276" w:lineRule="auto"/>
        <w:ind w:left="40" w:right="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Style w:val="BookAntiqua"/>
          <w:rFonts w:ascii="Times New Roman" w:eastAsia="Calibri" w:hAnsi="Times New Roman" w:cs="Times New Roman"/>
          <w:sz w:val="28"/>
          <w:szCs w:val="28"/>
          <w:lang w:eastAsia="en-US"/>
        </w:rPr>
        <w:t xml:space="preserve">Игра «Подарки кукле и мишке». 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В одном обруче сидит кукла, в другом — мишка. Педагог дарит кукле желтую игрушку, а мишке — красную, предлагает детям по аналогии разложить оставшиеся блоки на две группы.</w:t>
      </w:r>
    </w:p>
    <w:p w:rsidR="005F56EB" w:rsidRPr="00A717B2" w:rsidRDefault="005F56EB" w:rsidP="005D655F">
      <w:pPr>
        <w:pStyle w:val="60"/>
        <w:shd w:val="clear" w:color="auto" w:fill="auto"/>
        <w:spacing w:after="200" w:line="276" w:lineRule="auto"/>
        <w:ind w:left="40" w:right="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Style w:val="6Arial"/>
          <w:rFonts w:ascii="Times New Roman" w:eastAsia="Calibri" w:hAnsi="Times New Roman" w:cs="Times New Roman"/>
          <w:sz w:val="28"/>
          <w:szCs w:val="28"/>
          <w:lang w:eastAsia="en-US"/>
        </w:rPr>
        <w:t xml:space="preserve">Активизировать речь детей: 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этот красный, найди такой же, у куклы все желтые</w:t>
      </w:r>
      <w:r w:rsidRPr="00A717B2">
        <w:rPr>
          <w:rStyle w:val="6Arial"/>
          <w:rFonts w:ascii="Times New Roman" w:eastAsia="Calibri" w:hAnsi="Times New Roman" w:cs="Times New Roman"/>
          <w:sz w:val="28"/>
          <w:szCs w:val="28"/>
          <w:lang w:eastAsia="en-US"/>
        </w:rPr>
        <w:t xml:space="preserve"> и т. д.</w:t>
      </w:r>
    </w:p>
    <w:p w:rsidR="005F56EB" w:rsidRPr="00A717B2" w:rsidRDefault="005F56EB" w:rsidP="005D655F">
      <w:pPr>
        <w:pStyle w:val="130"/>
        <w:shd w:val="clear" w:color="auto" w:fill="auto"/>
        <w:spacing w:before="0" w:after="66" w:line="276" w:lineRule="auto"/>
        <w:ind w:left="40"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A717B2">
        <w:rPr>
          <w:rFonts w:ascii="Times New Roman" w:hAnsi="Times New Roman" w:cs="Times New Roman"/>
          <w:color w:val="000000"/>
          <w:sz w:val="28"/>
          <w:szCs w:val="28"/>
        </w:rPr>
        <w:t>ЗАНЯТИЕ 2. Группировка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по цвету</w:t>
      </w:r>
    </w:p>
    <w:p w:rsidR="005F56EB" w:rsidRPr="00A717B2" w:rsidRDefault="005F56EB" w:rsidP="005D655F">
      <w:pPr>
        <w:pStyle w:val="2"/>
        <w:shd w:val="clear" w:color="auto" w:fill="auto"/>
        <w:spacing w:line="276" w:lineRule="auto"/>
        <w:ind w:left="40" w:right="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Style w:val="a0"/>
          <w:rFonts w:ascii="Times New Roman" w:eastAsia="Calibri" w:hAnsi="Times New Roman" w:cs="Times New Roman"/>
          <w:sz w:val="28"/>
          <w:szCs w:val="28"/>
          <w:lang w:eastAsia="en-US"/>
        </w:rPr>
        <w:t xml:space="preserve">Цель. 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Продолжать развивать зрительное восприятие предметов, резко отли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softHyphen/>
        <w:t>чающихся по цвету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приемы тождества и различия цвета. Учить пони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мать слова </w:t>
      </w:r>
      <w:r w:rsidRPr="00A717B2">
        <w:rPr>
          <w:rStyle w:val="BookAntiqua"/>
          <w:rFonts w:ascii="Times New Roman" w:eastAsia="Calibri" w:hAnsi="Times New Roman" w:cs="Times New Roman"/>
          <w:sz w:val="28"/>
          <w:szCs w:val="28"/>
          <w:lang w:eastAsia="en-US"/>
        </w:rPr>
        <w:t>цвет, такой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717B2">
        <w:rPr>
          <w:rStyle w:val="BookAntiqua"/>
          <w:rFonts w:ascii="Times New Roman" w:eastAsia="Calibri" w:hAnsi="Times New Roman" w:cs="Times New Roman"/>
          <w:sz w:val="28"/>
          <w:szCs w:val="28"/>
          <w:lang w:eastAsia="en-US"/>
        </w:rPr>
        <w:t>ж такой.</w:t>
      </w:r>
    </w:p>
    <w:p w:rsidR="005F56EB" w:rsidRPr="00A717B2" w:rsidRDefault="005F56EB" w:rsidP="005D655F">
      <w:pPr>
        <w:pStyle w:val="2"/>
        <w:shd w:val="clear" w:color="auto" w:fill="auto"/>
        <w:spacing w:line="276" w:lineRule="auto"/>
        <w:ind w:left="40" w:right="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Style w:val="a0"/>
          <w:rFonts w:ascii="Times New Roman" w:eastAsia="Calibri" w:hAnsi="Times New Roman" w:cs="Times New Roman"/>
          <w:sz w:val="28"/>
          <w:szCs w:val="28"/>
          <w:lang w:eastAsia="en-US"/>
        </w:rPr>
        <w:t xml:space="preserve">Оборудование. </w:t>
      </w:r>
      <w:r>
        <w:rPr>
          <w:rFonts w:ascii="Times New Roman" w:hAnsi="Times New Roman" w:cs="Times New Roman"/>
          <w:color w:val="000000"/>
          <w:sz w:val="28"/>
          <w:szCs w:val="28"/>
        </w:rPr>
        <w:t>«Чудесный мешо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чек», блоки двух цветов (желтого и синего).</w:t>
      </w:r>
    </w:p>
    <w:p w:rsidR="005F56EB" w:rsidRPr="00A717B2" w:rsidRDefault="005F56EB" w:rsidP="005D655F">
      <w:pPr>
        <w:pStyle w:val="2"/>
        <w:shd w:val="clear" w:color="auto" w:fill="auto"/>
        <w:spacing w:line="276" w:lineRule="auto"/>
        <w:ind w:left="40" w:right="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Style w:val="a0"/>
          <w:rFonts w:ascii="Times New Roman" w:eastAsia="Calibri" w:hAnsi="Times New Roman" w:cs="Times New Roman"/>
          <w:sz w:val="28"/>
          <w:szCs w:val="28"/>
          <w:lang w:eastAsia="en-US"/>
        </w:rPr>
        <w:t xml:space="preserve">Описание. 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Педагог предлагает детям поиграть с «чудесным мешочком». В нем разноцветные игрушки. Педагог достает один блок: «Это желтый, положим его сюда, а это синий, положим его вот сюда», — кладет на другой стол.</w:t>
      </w:r>
    </w:p>
    <w:p w:rsidR="005F56EB" w:rsidRPr="00A717B2" w:rsidRDefault="005F56EB" w:rsidP="005D655F">
      <w:pPr>
        <w:pStyle w:val="2"/>
        <w:shd w:val="clear" w:color="auto" w:fill="auto"/>
        <w:spacing w:line="276" w:lineRule="auto"/>
        <w:ind w:left="4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Fonts w:ascii="Times New Roman" w:hAnsi="Times New Roman" w:cs="Times New Roman"/>
          <w:color w:val="000000"/>
          <w:sz w:val="28"/>
          <w:szCs w:val="28"/>
        </w:rPr>
        <w:t>Затем дети поочередно вынимают блоки и, ориентируясь на образец, раскладывают их на разные столы. «Правильно, это такой же, синий, это не такой, это разные по цвету», — оречевляет действия детей.</w:t>
      </w:r>
    </w:p>
    <w:p w:rsidR="005F56EB" w:rsidRPr="00A717B2" w:rsidRDefault="005F56EB" w:rsidP="005D655F">
      <w:pPr>
        <w:pStyle w:val="2"/>
        <w:shd w:val="clear" w:color="auto" w:fill="auto"/>
        <w:spacing w:after="200" w:line="276" w:lineRule="auto"/>
        <w:ind w:left="40" w:right="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Style w:val="BookAntiqua"/>
          <w:rFonts w:ascii="Times New Roman" w:eastAsia="Calibri" w:hAnsi="Times New Roman" w:cs="Times New Roman"/>
          <w:sz w:val="28"/>
          <w:szCs w:val="28"/>
          <w:lang w:eastAsia="en-US"/>
        </w:rPr>
        <w:t>Подвижная игра «Найди такой же».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 xml:space="preserve"> Педагог складывает синие и желтые блоки в коробку, оставив себе, как образцы, один синий и один желтый блок. Коробку с блоками уносит на противоположную сторону группы. Вернувшись к детям, вызывает их по очереди и, показав «образец», просит бегом добежать до коробки и принести </w:t>
      </w:r>
      <w:r w:rsidRPr="00A717B2">
        <w:rPr>
          <w:rStyle w:val="BookAntiqua"/>
          <w:rFonts w:ascii="Times New Roman" w:eastAsia="Calibri" w:hAnsi="Times New Roman" w:cs="Times New Roman"/>
          <w:sz w:val="28"/>
          <w:szCs w:val="28"/>
          <w:lang w:eastAsia="en-US"/>
        </w:rPr>
        <w:t>такой же.</w:t>
      </w:r>
    </w:p>
    <w:p w:rsidR="005F56EB" w:rsidRPr="00A717B2" w:rsidRDefault="005F56EB" w:rsidP="005D655F">
      <w:pPr>
        <w:pStyle w:val="130"/>
        <w:shd w:val="clear" w:color="auto" w:fill="auto"/>
        <w:spacing w:before="0" w:after="66" w:line="276" w:lineRule="auto"/>
        <w:ind w:left="40"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A717B2">
        <w:rPr>
          <w:rFonts w:ascii="Times New Roman" w:hAnsi="Times New Roman" w:cs="Times New Roman"/>
          <w:color w:val="000000"/>
          <w:sz w:val="28"/>
          <w:szCs w:val="28"/>
        </w:rPr>
        <w:t>ЗАНЯТИЕ 3. Соотнесение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по цвету</w:t>
      </w:r>
    </w:p>
    <w:p w:rsidR="005F56EB" w:rsidRPr="00A717B2" w:rsidRDefault="005F56EB" w:rsidP="005D655F">
      <w:pPr>
        <w:pStyle w:val="2"/>
        <w:shd w:val="clear" w:color="auto" w:fill="auto"/>
        <w:spacing w:line="276" w:lineRule="auto"/>
        <w:ind w:left="40" w:right="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Style w:val="a0"/>
          <w:rFonts w:ascii="Times New Roman" w:eastAsia="Calibri" w:hAnsi="Times New Roman" w:cs="Times New Roman"/>
          <w:sz w:val="28"/>
          <w:szCs w:val="28"/>
          <w:lang w:eastAsia="en-US"/>
        </w:rPr>
        <w:t xml:space="preserve">Цель. 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Накапливать у детей цветовые впечатления, закреплять элементарные действия с блоками, учить ориентироваться на заданный цвет.</w:t>
      </w:r>
    </w:p>
    <w:p w:rsidR="005F56EB" w:rsidRPr="00A717B2" w:rsidRDefault="005F56EB" w:rsidP="005D655F">
      <w:pPr>
        <w:pStyle w:val="2"/>
        <w:shd w:val="clear" w:color="auto" w:fill="auto"/>
        <w:spacing w:line="276" w:lineRule="auto"/>
        <w:ind w:left="40" w:right="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Style w:val="a0"/>
          <w:rFonts w:ascii="Times New Roman" w:eastAsia="Calibri" w:hAnsi="Times New Roman" w:cs="Times New Roman"/>
          <w:sz w:val="28"/>
          <w:szCs w:val="28"/>
          <w:lang w:eastAsia="en-US"/>
        </w:rPr>
        <w:t xml:space="preserve">Оборудование. 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3 цветные «полянки» (синяя, желтая, красная) — в виде плоскостных бесформенных пятен, блоки.</w:t>
      </w:r>
    </w:p>
    <w:p w:rsidR="005F56EB" w:rsidRPr="00A717B2" w:rsidRDefault="005F56EB" w:rsidP="005D655F">
      <w:pPr>
        <w:pStyle w:val="2"/>
        <w:shd w:val="clear" w:color="auto" w:fill="auto"/>
        <w:spacing w:after="200" w:line="276" w:lineRule="auto"/>
        <w:ind w:left="40" w:right="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Style w:val="BookAntiqua"/>
          <w:rFonts w:ascii="Times New Roman" w:eastAsia="Calibri" w:hAnsi="Times New Roman" w:cs="Times New Roman"/>
          <w:sz w:val="28"/>
          <w:szCs w:val="28"/>
          <w:lang w:eastAsia="en-US"/>
        </w:rPr>
        <w:t>Игра «На свое поле».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 xml:space="preserve"> Педагог приносит в коробке блоки трех цветов. Дети сидят на стульчиках полукругом. Перед ними раскладываются три «полянки». Педагог берет из коробки синий, красный, желтый блоки и раскладывает их на соответствующую полянку, оречевляя свои действия. Затем предлагает детям выполнить те же действия.</w:t>
      </w:r>
    </w:p>
    <w:p w:rsidR="005F56EB" w:rsidRPr="00A717B2" w:rsidRDefault="005F56EB" w:rsidP="005D655F">
      <w:pPr>
        <w:pStyle w:val="130"/>
        <w:shd w:val="clear" w:color="auto" w:fill="auto"/>
        <w:spacing w:before="0" w:after="28" w:line="276" w:lineRule="auto"/>
        <w:ind w:left="40"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A717B2">
        <w:rPr>
          <w:rFonts w:ascii="Times New Roman" w:hAnsi="Times New Roman" w:cs="Times New Roman"/>
          <w:color w:val="000000"/>
          <w:sz w:val="28"/>
          <w:szCs w:val="28"/>
        </w:rPr>
        <w:t>ЗАНЯТИЯ 4, 5, 6</w:t>
      </w:r>
    </w:p>
    <w:p w:rsidR="005F56EB" w:rsidRPr="00A717B2" w:rsidRDefault="005F56EB" w:rsidP="005D655F">
      <w:pPr>
        <w:pStyle w:val="2"/>
        <w:shd w:val="clear" w:color="auto" w:fill="auto"/>
        <w:spacing w:line="276" w:lineRule="auto"/>
        <w:ind w:left="40" w:right="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Style w:val="a0"/>
          <w:rFonts w:ascii="Times New Roman" w:eastAsia="Calibri" w:hAnsi="Times New Roman" w:cs="Times New Roman"/>
          <w:sz w:val="28"/>
          <w:szCs w:val="28"/>
          <w:lang w:eastAsia="en-US"/>
        </w:rPr>
        <w:t xml:space="preserve">Цель.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Упражнять детей в дифферен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цировке по цвету, развивать зрительное вним</w:t>
      </w:r>
      <w:r>
        <w:rPr>
          <w:rFonts w:ascii="Times New Roman" w:hAnsi="Times New Roman" w:cs="Times New Roman"/>
          <w:color w:val="000000"/>
          <w:sz w:val="28"/>
          <w:szCs w:val="28"/>
        </w:rPr>
        <w:t>ание, зрительную память, активиз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 xml:space="preserve">ировать речь детей: </w:t>
      </w:r>
      <w:r w:rsidRPr="00A717B2">
        <w:rPr>
          <w:rStyle w:val="BookAntiqua"/>
          <w:rFonts w:ascii="Times New Roman" w:eastAsia="Calibri" w:hAnsi="Times New Roman" w:cs="Times New Roman"/>
          <w:sz w:val="28"/>
          <w:szCs w:val="28"/>
          <w:lang w:eastAsia="en-US"/>
        </w:rPr>
        <w:t>такой, не такой, одинаковые, разные по цвету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 xml:space="preserve"> и т. д.</w:t>
      </w:r>
    </w:p>
    <w:p w:rsidR="005F56EB" w:rsidRPr="00A717B2" w:rsidRDefault="005F56EB" w:rsidP="005D655F">
      <w:pPr>
        <w:pStyle w:val="60"/>
        <w:shd w:val="clear" w:color="auto" w:fill="auto"/>
        <w:spacing w:line="276" w:lineRule="auto"/>
        <w:ind w:left="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Fonts w:ascii="Times New Roman" w:hAnsi="Times New Roman" w:cs="Times New Roman"/>
          <w:color w:val="000000"/>
          <w:sz w:val="28"/>
          <w:szCs w:val="28"/>
        </w:rPr>
        <w:t>Упражнения</w:t>
      </w:r>
    </w:p>
    <w:p w:rsidR="005F56EB" w:rsidRPr="00A717B2" w:rsidRDefault="005F56EB" w:rsidP="005D655F">
      <w:pPr>
        <w:pStyle w:val="2"/>
        <w:numPr>
          <w:ilvl w:val="0"/>
          <w:numId w:val="1"/>
        </w:numPr>
        <w:shd w:val="clear" w:color="auto" w:fill="auto"/>
        <w:tabs>
          <w:tab w:val="left" w:pos="588"/>
        </w:tabs>
        <w:spacing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Fonts w:ascii="Times New Roman" w:hAnsi="Times New Roman" w:cs="Times New Roman"/>
          <w:color w:val="000000"/>
          <w:sz w:val="28"/>
          <w:szCs w:val="28"/>
        </w:rPr>
        <w:t>В желтый обруч сложить все желтые блоки, в синий — все синие.</w:t>
      </w:r>
    </w:p>
    <w:p w:rsidR="005F56EB" w:rsidRPr="00A717B2" w:rsidRDefault="005F56EB" w:rsidP="005D655F">
      <w:pPr>
        <w:pStyle w:val="2"/>
        <w:numPr>
          <w:ilvl w:val="0"/>
          <w:numId w:val="1"/>
        </w:numPr>
        <w:shd w:val="clear" w:color="auto" w:fill="auto"/>
        <w:tabs>
          <w:tab w:val="left" w:pos="588"/>
        </w:tabs>
        <w:spacing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Fonts w:ascii="Times New Roman" w:hAnsi="Times New Roman" w:cs="Times New Roman"/>
          <w:color w:val="000000"/>
          <w:sz w:val="28"/>
          <w:szCs w:val="28"/>
        </w:rPr>
        <w:t>Все блоки разбросаны по группе. Предложить Тане собрать в красное ведерко все красные блоки, а Саше — в синее ведерко все синие.</w:t>
      </w:r>
    </w:p>
    <w:p w:rsidR="005F56EB" w:rsidRPr="00A717B2" w:rsidRDefault="005F56EB" w:rsidP="005D655F">
      <w:pPr>
        <w:pStyle w:val="2"/>
        <w:numPr>
          <w:ilvl w:val="0"/>
          <w:numId w:val="1"/>
        </w:numPr>
        <w:shd w:val="clear" w:color="auto" w:fill="auto"/>
        <w:tabs>
          <w:tab w:val="left" w:pos="588"/>
        </w:tabs>
        <w:spacing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Fonts w:ascii="Times New Roman" w:hAnsi="Times New Roman" w:cs="Times New Roman"/>
          <w:color w:val="000000"/>
          <w:sz w:val="28"/>
          <w:szCs w:val="28"/>
        </w:rPr>
        <w:t>Поиск блоков, разложенных в разных местах группы.</w:t>
      </w:r>
    </w:p>
    <w:p w:rsidR="005F56EB" w:rsidRPr="00A717B2" w:rsidRDefault="005F56EB" w:rsidP="005D655F">
      <w:pPr>
        <w:pStyle w:val="2"/>
        <w:numPr>
          <w:ilvl w:val="0"/>
          <w:numId w:val="1"/>
        </w:numPr>
        <w:shd w:val="clear" w:color="auto" w:fill="auto"/>
        <w:tabs>
          <w:tab w:val="left" w:pos="588"/>
        </w:tabs>
        <w:spacing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Fonts w:ascii="Times New Roman" w:hAnsi="Times New Roman" w:cs="Times New Roman"/>
          <w:color w:val="000000"/>
          <w:sz w:val="28"/>
          <w:szCs w:val="28"/>
        </w:rPr>
        <w:t xml:space="preserve">Вместе с детьми построить из блоков разные предметы (домик, машину, башенку, грибок, поезд, клоуна, Чебурашку); акцентировать внимание детей на цвет: </w:t>
      </w:r>
      <w:r w:rsidRPr="00A717B2">
        <w:rPr>
          <w:rStyle w:val="BookAntiqua"/>
          <w:rFonts w:ascii="Times New Roman" w:eastAsia="Calibri" w:hAnsi="Times New Roman" w:cs="Times New Roman"/>
          <w:sz w:val="28"/>
          <w:szCs w:val="28"/>
          <w:lang w:eastAsia="en-US"/>
        </w:rPr>
        <w:t>машина синяя, а домик красный, этот вагончик желтый, а этот синий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 xml:space="preserve"> и т. д.</w:t>
      </w:r>
    </w:p>
    <w:p w:rsidR="005F56EB" w:rsidRPr="00A717B2" w:rsidRDefault="005F56EB" w:rsidP="005D655F">
      <w:pPr>
        <w:pStyle w:val="130"/>
        <w:shd w:val="clear" w:color="auto" w:fill="auto"/>
        <w:spacing w:before="0"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17B2">
        <w:rPr>
          <w:rFonts w:ascii="Times New Roman" w:hAnsi="Times New Roman" w:cs="Times New Roman"/>
          <w:color w:val="000000"/>
          <w:sz w:val="28"/>
          <w:szCs w:val="28"/>
        </w:rPr>
        <w:t>ЗАНЯТИЕ 7. Называние цвета</w:t>
      </w:r>
    </w:p>
    <w:p w:rsidR="005F56EB" w:rsidRPr="00A717B2" w:rsidRDefault="005F56EB" w:rsidP="005D655F">
      <w:pPr>
        <w:pStyle w:val="2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Style w:val="a0"/>
          <w:rFonts w:ascii="Times New Roman" w:eastAsia="Calibri" w:hAnsi="Times New Roman" w:cs="Times New Roman"/>
          <w:sz w:val="28"/>
          <w:szCs w:val="28"/>
          <w:lang w:eastAsia="en-US"/>
        </w:rPr>
        <w:t xml:space="preserve">Цель. 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Упражнять детей в назывании цвета. Развивать зрительное внимание, зрительную память.</w:t>
      </w:r>
    </w:p>
    <w:p w:rsidR="005F56EB" w:rsidRPr="00A717B2" w:rsidRDefault="005F56EB" w:rsidP="005D655F">
      <w:pPr>
        <w:pStyle w:val="2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Style w:val="a0"/>
          <w:rFonts w:ascii="Times New Roman" w:eastAsia="Calibri" w:hAnsi="Times New Roman" w:cs="Times New Roman"/>
          <w:sz w:val="28"/>
          <w:szCs w:val="28"/>
          <w:lang w:eastAsia="en-US"/>
        </w:rPr>
        <w:t xml:space="preserve">Оборудование. 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«Чудесный мешочек», набор блоков, 3 ведерка (красное, синее, желтое).</w:t>
      </w:r>
    </w:p>
    <w:p w:rsidR="005F56EB" w:rsidRPr="00A717B2" w:rsidRDefault="005F56EB" w:rsidP="005D655F">
      <w:pPr>
        <w:pStyle w:val="2"/>
        <w:shd w:val="clear" w:color="auto" w:fill="auto"/>
        <w:spacing w:after="200"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Style w:val="a0"/>
          <w:rFonts w:ascii="Times New Roman" w:eastAsia="Calibri" w:hAnsi="Times New Roman" w:cs="Times New Roman"/>
          <w:sz w:val="28"/>
          <w:szCs w:val="28"/>
          <w:lang w:eastAsia="en-US"/>
        </w:rPr>
        <w:t xml:space="preserve">Описание. 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Педагог вынимает из «чудесного мешочка» блок и спрашивает: «Какой?» Дети отвечают: «Синий». — «Правильно, синий», — и кладет блок в синее ведерко. «А это какой?» — «Красный». — «Положим его в красное ведерко». Несколько раз педагог демонстративно кладет форму не в то ведерко, пытаясь обратить на это внимание детей. «Правильно я положила?» Дети должны найти ошибку и исправить ее. Далее педагог перемешивает все блоки, а дети самостоятельно раскладывают их в соответствующие ведерки, называя цвет.</w:t>
      </w:r>
    </w:p>
    <w:p w:rsidR="005F56EB" w:rsidRPr="00A717B2" w:rsidRDefault="005F56EB" w:rsidP="005D655F">
      <w:pPr>
        <w:pStyle w:val="130"/>
        <w:shd w:val="clear" w:color="auto" w:fill="auto"/>
        <w:spacing w:before="0" w:after="66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17B2">
        <w:rPr>
          <w:rFonts w:ascii="Times New Roman" w:hAnsi="Times New Roman" w:cs="Times New Roman"/>
          <w:color w:val="000000"/>
          <w:sz w:val="28"/>
          <w:szCs w:val="28"/>
        </w:rPr>
        <w:t>ЗАНЯТИЕ 8. Соотнесение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по цвету</w:t>
      </w:r>
    </w:p>
    <w:p w:rsidR="005F56EB" w:rsidRPr="00A717B2" w:rsidRDefault="005F56EB" w:rsidP="005D655F">
      <w:pPr>
        <w:pStyle w:val="2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Style w:val="a0"/>
          <w:rFonts w:ascii="Times New Roman" w:eastAsia="Calibri" w:hAnsi="Times New Roman" w:cs="Times New Roman"/>
          <w:sz w:val="28"/>
          <w:szCs w:val="28"/>
          <w:lang w:eastAsia="en-US"/>
        </w:rPr>
        <w:t xml:space="preserve">Цель. 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Развивать соотносительные действия по цвету. Упражнять в запоминании названий цветов.</w:t>
      </w:r>
    </w:p>
    <w:p w:rsidR="005F56EB" w:rsidRPr="00A717B2" w:rsidRDefault="005F56EB" w:rsidP="005D655F">
      <w:pPr>
        <w:pStyle w:val="2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Style w:val="a0"/>
          <w:rFonts w:ascii="Times New Roman" w:eastAsia="Calibri" w:hAnsi="Times New Roman" w:cs="Times New Roman"/>
          <w:sz w:val="28"/>
          <w:szCs w:val="28"/>
          <w:lang w:eastAsia="en-US"/>
        </w:rPr>
        <w:t xml:space="preserve">Оборудование. 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 xml:space="preserve">4 карточки — символы каждого цвета (красного, синего, желтого, зеленого), плоскостные геометрические фигуры четырех цветов, </w:t>
      </w:r>
      <w:r>
        <w:rPr>
          <w:rFonts w:ascii="Times New Roman" w:hAnsi="Times New Roman" w:cs="Times New Roman"/>
          <w:color w:val="000000"/>
          <w:sz w:val="28"/>
          <w:szCs w:val="28"/>
        </w:rPr>
        <w:t>коврограф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56EB" w:rsidRPr="00A717B2" w:rsidRDefault="005F56EB" w:rsidP="005D655F">
      <w:pPr>
        <w:pStyle w:val="2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Style w:val="a0"/>
          <w:rFonts w:ascii="Times New Roman" w:eastAsia="Calibri" w:hAnsi="Times New Roman" w:cs="Times New Roman"/>
          <w:sz w:val="28"/>
          <w:szCs w:val="28"/>
          <w:lang w:eastAsia="en-US"/>
        </w:rPr>
        <w:t xml:space="preserve">Описание. 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коврог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рафе прикреплены карточки — символы цвета (красного, синего, желтого, зеленого). Плоскостные разноцветные геометрические фигуры разложены на полу. Педагог; обращая внимание детей на карточки-символы, предлагает им «навести порядок» — разложить все геометрические фигуры к своему цвету.</w:t>
      </w:r>
    </w:p>
    <w:p w:rsidR="005F56EB" w:rsidRPr="00A717B2" w:rsidRDefault="005F56EB" w:rsidP="005D655F">
      <w:pPr>
        <w:pStyle w:val="2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Fonts w:ascii="Times New Roman" w:hAnsi="Times New Roman" w:cs="Times New Roman"/>
          <w:color w:val="000000"/>
          <w:sz w:val="28"/>
          <w:szCs w:val="28"/>
        </w:rPr>
        <w:t xml:space="preserve">Дети «гуляют» среди фигур, затем берут по одной и кладут на </w:t>
      </w:r>
      <w:r>
        <w:rPr>
          <w:rFonts w:ascii="Times New Roman" w:hAnsi="Times New Roman" w:cs="Times New Roman"/>
          <w:color w:val="000000"/>
          <w:sz w:val="28"/>
          <w:szCs w:val="28"/>
        </w:rPr>
        <w:t>ковро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граф на соответствующее место. Игра продолжается, пока все фигуры не окажутся на своем месте. Педагог уточняет: «Какого цвета фигуры расположены здесь? Покажите, где синие, где желтые. А это зеленые фигуры». Обращает внимание детей на карточку-символ зеленого цвета и предлагает детям найти в группе предметы такого же цвета. Если дети затрудняются, можно взять «образец» с собой и сравнить цвет предмета при непосредственном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сближении с образцом: «Да, это зеленый кубик, это зеленая елка, это зеленая лента» и т. д.</w:t>
      </w:r>
    </w:p>
    <w:p w:rsidR="005F56EB" w:rsidRPr="00A717B2" w:rsidRDefault="005F56EB" w:rsidP="005D655F">
      <w:pPr>
        <w:pStyle w:val="130"/>
        <w:shd w:val="clear" w:color="auto" w:fill="auto"/>
        <w:spacing w:before="0" w:after="24" w:line="276" w:lineRule="auto"/>
        <w:ind w:left="40"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A717B2">
        <w:rPr>
          <w:rFonts w:ascii="Times New Roman" w:hAnsi="Times New Roman" w:cs="Times New Roman"/>
          <w:color w:val="000000"/>
          <w:sz w:val="28"/>
          <w:szCs w:val="28"/>
        </w:rPr>
        <w:t>ЗАНЯТИЕ 9</w:t>
      </w:r>
    </w:p>
    <w:p w:rsidR="005F56EB" w:rsidRPr="00A717B2" w:rsidRDefault="005F56EB" w:rsidP="005D655F">
      <w:pPr>
        <w:pStyle w:val="2"/>
        <w:shd w:val="clear" w:color="auto" w:fill="auto"/>
        <w:spacing w:line="276" w:lineRule="auto"/>
        <w:ind w:left="40" w:right="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Style w:val="a0"/>
          <w:rFonts w:ascii="Times New Roman" w:eastAsia="Calibri" w:hAnsi="Times New Roman" w:cs="Times New Roman"/>
          <w:sz w:val="28"/>
          <w:szCs w:val="28"/>
          <w:lang w:eastAsia="en-US"/>
        </w:rPr>
        <w:t xml:space="preserve">Цель. 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Развивать локализацию, фикс</w:t>
      </w:r>
      <w:r>
        <w:rPr>
          <w:rFonts w:ascii="Times New Roman" w:hAnsi="Times New Roman" w:cs="Times New Roman"/>
          <w:color w:val="000000"/>
          <w:sz w:val="28"/>
          <w:szCs w:val="28"/>
        </w:rPr>
        <w:t>ацию взора, соотносительные дей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ствия, упражнять в запоминании названия цветов.</w:t>
      </w:r>
    </w:p>
    <w:p w:rsidR="005F56EB" w:rsidRPr="00A717B2" w:rsidRDefault="005F56EB" w:rsidP="005D655F">
      <w:pPr>
        <w:pStyle w:val="2"/>
        <w:shd w:val="clear" w:color="auto" w:fill="auto"/>
        <w:spacing w:line="276" w:lineRule="auto"/>
        <w:ind w:left="40" w:right="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Style w:val="a0"/>
          <w:rFonts w:ascii="Times New Roman" w:eastAsia="Calibri" w:hAnsi="Times New Roman" w:cs="Times New Roman"/>
          <w:sz w:val="28"/>
          <w:szCs w:val="28"/>
          <w:lang w:eastAsia="en-US"/>
        </w:rPr>
        <w:t xml:space="preserve">Оборудование. 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Большой обруч, карточки — символы четырех цветов, набор плоских геометрических фигур, 4 маленьких обруча.</w:t>
      </w:r>
    </w:p>
    <w:p w:rsidR="005F56EB" w:rsidRPr="00A717B2" w:rsidRDefault="005F56EB" w:rsidP="005D655F">
      <w:pPr>
        <w:pStyle w:val="2"/>
        <w:shd w:val="clear" w:color="auto" w:fill="auto"/>
        <w:spacing w:line="276" w:lineRule="auto"/>
        <w:ind w:left="40" w:right="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Style w:val="BookAntiqua"/>
          <w:rFonts w:ascii="Times New Roman" w:eastAsia="Calibri" w:hAnsi="Times New Roman" w:cs="Times New Roman"/>
          <w:sz w:val="28"/>
          <w:szCs w:val="28"/>
          <w:lang w:eastAsia="en-US"/>
        </w:rPr>
        <w:t>Игра «Найди такой же».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 xml:space="preserve"> В большом обруче разложены геометрические фигуры четырех цветов. Педагог поочередно поднимает вверх то карточку-символ красного, то синего, то желтого, то зеленого цвета. Дети должны найти в обруче соответствующую фигуру и принести педагогу, назвав ее цвет.</w:t>
      </w:r>
    </w:p>
    <w:p w:rsidR="005F56EB" w:rsidRPr="00A717B2" w:rsidRDefault="005F56EB" w:rsidP="005D655F">
      <w:pPr>
        <w:pStyle w:val="2"/>
        <w:shd w:val="clear" w:color="auto" w:fill="auto"/>
        <w:spacing w:line="276" w:lineRule="auto"/>
        <w:ind w:left="40" w:right="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Style w:val="BookAntiqua"/>
          <w:rFonts w:ascii="Times New Roman" w:eastAsia="Calibri" w:hAnsi="Times New Roman" w:cs="Times New Roman"/>
          <w:sz w:val="28"/>
          <w:szCs w:val="28"/>
          <w:lang w:eastAsia="en-US"/>
        </w:rPr>
        <w:t>Игра «Фигуру на свое место».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 xml:space="preserve"> В одной стороне группы разложены фигуры четырех цветов, в другой — 4 обруча, в каждом — карточка-символ. Дети бегут к геометрическим фигурам, берут по одной и несут в обруч, ориентируясь на образец.</w:t>
      </w:r>
    </w:p>
    <w:p w:rsidR="005F56EB" w:rsidRPr="00A717B2" w:rsidRDefault="005F56EB" w:rsidP="005D655F">
      <w:pPr>
        <w:pStyle w:val="140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A717B2">
        <w:rPr>
          <w:rFonts w:ascii="Times New Roman" w:hAnsi="Times New Roman" w:cs="Times New Roman"/>
          <w:color w:val="000000"/>
          <w:sz w:val="28"/>
          <w:szCs w:val="28"/>
        </w:rPr>
        <w:t>Варианты:</w:t>
      </w:r>
    </w:p>
    <w:p w:rsidR="005F56EB" w:rsidRPr="00A717B2" w:rsidRDefault="005F56EB" w:rsidP="005D655F">
      <w:pPr>
        <w:pStyle w:val="2"/>
        <w:shd w:val="clear" w:color="auto" w:fill="auto"/>
        <w:tabs>
          <w:tab w:val="left" w:pos="568"/>
        </w:tabs>
        <w:spacing w:line="276" w:lineRule="auto"/>
        <w:ind w:left="40" w:right="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Style w:val="BookAntiqua"/>
          <w:rFonts w:ascii="Times New Roman" w:eastAsia="Calibri" w:hAnsi="Times New Roman" w:cs="Times New Roman"/>
          <w:sz w:val="28"/>
          <w:szCs w:val="28"/>
          <w:lang w:eastAsia="en-US"/>
        </w:rPr>
        <w:t>а)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ab/>
        <w:t>разбросаны фигуры четырех цветов, а обручей — 2 или 3;</w:t>
      </w:r>
    </w:p>
    <w:p w:rsidR="005F56EB" w:rsidRPr="00A717B2" w:rsidRDefault="005F56EB" w:rsidP="005D655F">
      <w:pPr>
        <w:pStyle w:val="2"/>
        <w:shd w:val="clear" w:color="auto" w:fill="auto"/>
        <w:tabs>
          <w:tab w:val="left" w:pos="568"/>
        </w:tabs>
        <w:spacing w:line="276" w:lineRule="auto"/>
        <w:ind w:left="40" w:right="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Style w:val="BookAntiqua"/>
          <w:rFonts w:ascii="Times New Roman" w:eastAsia="Calibri" w:hAnsi="Times New Roman" w:cs="Times New Roman"/>
          <w:sz w:val="28"/>
          <w:szCs w:val="28"/>
          <w:lang w:eastAsia="en-US"/>
        </w:rPr>
        <w:t>б)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ab/>
        <w:t>разбросаны фигуры двух цветов, а обручей — 3 или 4.</w:t>
      </w:r>
    </w:p>
    <w:p w:rsidR="005F56EB" w:rsidRPr="00A717B2" w:rsidRDefault="005F56EB" w:rsidP="005D655F">
      <w:pPr>
        <w:pStyle w:val="2"/>
        <w:shd w:val="clear" w:color="auto" w:fill="auto"/>
        <w:spacing w:after="120" w:line="276" w:lineRule="auto"/>
        <w:ind w:left="40" w:right="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Fonts w:ascii="Times New Roman" w:hAnsi="Times New Roman" w:cs="Times New Roman"/>
          <w:color w:val="000000"/>
          <w:sz w:val="28"/>
          <w:szCs w:val="28"/>
        </w:rPr>
        <w:t>Акцентировать внимание детей на это несоответствие.</w:t>
      </w:r>
    </w:p>
    <w:p w:rsidR="005F56EB" w:rsidRPr="00A717B2" w:rsidRDefault="005F56EB" w:rsidP="005D655F">
      <w:pPr>
        <w:pStyle w:val="130"/>
        <w:shd w:val="clear" w:color="auto" w:fill="auto"/>
        <w:spacing w:before="0" w:line="276" w:lineRule="auto"/>
        <w:ind w:left="360" w:right="2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17B2">
        <w:rPr>
          <w:rFonts w:ascii="Times New Roman" w:hAnsi="Times New Roman" w:cs="Times New Roman"/>
          <w:color w:val="000000"/>
          <w:sz w:val="28"/>
          <w:szCs w:val="28"/>
        </w:rPr>
        <w:t>ЗАНЯТИЕ 10. Дифференцирование блоков по форме</w:t>
      </w:r>
    </w:p>
    <w:p w:rsidR="005F56EB" w:rsidRPr="00A717B2" w:rsidRDefault="005F56EB" w:rsidP="005D655F">
      <w:pPr>
        <w:pStyle w:val="2"/>
        <w:shd w:val="clear" w:color="auto" w:fill="auto"/>
        <w:spacing w:line="276" w:lineRule="auto"/>
        <w:ind w:left="40" w:right="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Style w:val="a0"/>
          <w:rFonts w:ascii="Times New Roman" w:eastAsia="Calibri" w:hAnsi="Times New Roman" w:cs="Times New Roman"/>
          <w:sz w:val="28"/>
          <w:szCs w:val="28"/>
          <w:lang w:eastAsia="en-US"/>
        </w:rPr>
        <w:t xml:space="preserve">Цель. 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 xml:space="preserve">Упражнять в различении блоков </w:t>
      </w:r>
      <w:r>
        <w:rPr>
          <w:rFonts w:ascii="Times New Roman" w:hAnsi="Times New Roman" w:cs="Times New Roman"/>
          <w:color w:val="000000"/>
          <w:sz w:val="28"/>
          <w:szCs w:val="28"/>
        </w:rPr>
        <w:t>круглой и квадратной формы. Раз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вивать навык группировки по образцу.</w:t>
      </w:r>
    </w:p>
    <w:p w:rsidR="005F56EB" w:rsidRPr="00A717B2" w:rsidRDefault="005F56EB" w:rsidP="005D655F">
      <w:pPr>
        <w:pStyle w:val="2"/>
        <w:shd w:val="clear" w:color="auto" w:fill="auto"/>
        <w:spacing w:line="276" w:lineRule="auto"/>
        <w:ind w:left="40" w:right="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Style w:val="a0"/>
          <w:rFonts w:ascii="Times New Roman" w:eastAsia="Calibri" w:hAnsi="Times New Roman" w:cs="Times New Roman"/>
          <w:sz w:val="28"/>
          <w:szCs w:val="28"/>
          <w:lang w:eastAsia="en-US"/>
        </w:rPr>
        <w:t xml:space="preserve">Оборудование. 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Набор блоков круглой и квадратной формы трех цветов, две грузовые машинки, мишка, заяц, «чудесный мешочек».</w:t>
      </w:r>
    </w:p>
    <w:p w:rsidR="005F56EB" w:rsidRPr="00A717B2" w:rsidRDefault="005F56EB" w:rsidP="005D655F">
      <w:pPr>
        <w:pStyle w:val="2"/>
        <w:shd w:val="clear" w:color="auto" w:fill="auto"/>
        <w:spacing w:line="276" w:lineRule="auto"/>
        <w:ind w:left="40" w:right="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Style w:val="a0"/>
          <w:rFonts w:ascii="Times New Roman" w:eastAsia="Calibri" w:hAnsi="Times New Roman" w:cs="Times New Roman"/>
          <w:sz w:val="28"/>
          <w:szCs w:val="28"/>
          <w:lang w:eastAsia="en-US"/>
        </w:rPr>
        <w:t xml:space="preserve">Описание. 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Педагог раскладывает на столе красные блоки — круглые, квадратные. Предлагает поиграть с ними, обвести пальчиком формы — это круглые, они катаются, а квадратные не катаются — мешают уголки. Дети катают круглые блоки друг другу.</w:t>
      </w:r>
    </w:p>
    <w:p w:rsidR="005F56EB" w:rsidRPr="00A717B2" w:rsidRDefault="005F56EB" w:rsidP="005D655F">
      <w:pPr>
        <w:pStyle w:val="2"/>
        <w:shd w:val="clear" w:color="auto" w:fill="auto"/>
        <w:spacing w:line="276" w:lineRule="auto"/>
        <w:ind w:left="40" w:right="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Style w:val="BookAntiqua"/>
          <w:rFonts w:ascii="Times New Roman" w:eastAsia="Calibri" w:hAnsi="Times New Roman" w:cs="Times New Roman"/>
          <w:sz w:val="28"/>
          <w:szCs w:val="28"/>
          <w:lang w:eastAsia="en-US"/>
        </w:rPr>
        <w:t xml:space="preserve">Игра «Подарки зайке и мишке». 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В «чудесном мешочке» сложены синие блоки — круглые и квадратные. Педагог предлагает подарить зайке круглые, а мишке — квадратные игрушки. Дети поочередно подходят, вынимают из мешочка блок, узнают его форму и дарят. Педагог спрашивает: «Какие блоки у зайки? А у мишки?»</w:t>
      </w:r>
    </w:p>
    <w:p w:rsidR="005F56EB" w:rsidRPr="00A717B2" w:rsidRDefault="005F56EB" w:rsidP="005D655F">
      <w:pPr>
        <w:pStyle w:val="2"/>
        <w:shd w:val="clear" w:color="auto" w:fill="auto"/>
        <w:spacing w:after="200" w:line="276" w:lineRule="auto"/>
        <w:ind w:left="40" w:right="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Style w:val="BookAntiqua"/>
          <w:rFonts w:ascii="Times New Roman" w:eastAsia="Calibri" w:hAnsi="Times New Roman" w:cs="Times New Roman"/>
          <w:sz w:val="28"/>
          <w:szCs w:val="28"/>
          <w:lang w:eastAsia="en-US"/>
        </w:rPr>
        <w:t>Игра «Найди круглые и квадратные блоки».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 xml:space="preserve"> На видных местах в группе предварительно разложены желтые блоки — круглые и квадратные. Педагог предлагает детям поискать круглые и квадратные игрушки и сложить их в машины: в эту — все круглые, а в эту — все </w:t>
      </w:r>
      <w:r>
        <w:rPr>
          <w:rFonts w:ascii="Times New Roman" w:hAnsi="Times New Roman" w:cs="Times New Roman"/>
          <w:color w:val="000000"/>
          <w:sz w:val="28"/>
          <w:szCs w:val="28"/>
        </w:rPr>
        <w:t>квадратные. Действия детей оре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чевляются.</w:t>
      </w:r>
    </w:p>
    <w:p w:rsidR="005F56EB" w:rsidRPr="00A717B2" w:rsidRDefault="005F56EB" w:rsidP="005D655F">
      <w:pPr>
        <w:pStyle w:val="130"/>
        <w:shd w:val="clear" w:color="auto" w:fill="auto"/>
        <w:spacing w:before="0" w:after="24" w:line="276" w:lineRule="auto"/>
        <w:ind w:left="40"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A717B2">
        <w:rPr>
          <w:rFonts w:ascii="Times New Roman" w:hAnsi="Times New Roman" w:cs="Times New Roman"/>
          <w:color w:val="000000"/>
          <w:sz w:val="28"/>
          <w:szCs w:val="28"/>
        </w:rPr>
        <w:t>ЗАНЯТИЕ 11</w:t>
      </w:r>
    </w:p>
    <w:p w:rsidR="005F56EB" w:rsidRPr="00A717B2" w:rsidRDefault="005F56EB" w:rsidP="005D655F">
      <w:pPr>
        <w:pStyle w:val="2"/>
        <w:shd w:val="clear" w:color="auto" w:fill="auto"/>
        <w:spacing w:line="276" w:lineRule="auto"/>
        <w:ind w:left="40" w:right="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Style w:val="a0"/>
          <w:rFonts w:ascii="Times New Roman" w:eastAsia="Calibri" w:hAnsi="Times New Roman" w:cs="Times New Roman"/>
          <w:sz w:val="28"/>
          <w:szCs w:val="28"/>
          <w:lang w:eastAsia="en-US"/>
        </w:rPr>
        <w:t xml:space="preserve">Цель. 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Упражнять детей в выборе объектов по их форме, отвлекаясь от признаков цвета.</w:t>
      </w:r>
    </w:p>
    <w:p w:rsidR="005F56EB" w:rsidRPr="00A717B2" w:rsidRDefault="005F56EB" w:rsidP="005D655F">
      <w:pPr>
        <w:pStyle w:val="2"/>
        <w:shd w:val="clear" w:color="auto" w:fill="auto"/>
        <w:spacing w:line="276" w:lineRule="auto"/>
        <w:ind w:left="40" w:right="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Style w:val="a0"/>
          <w:rFonts w:ascii="Times New Roman" w:eastAsia="Calibri" w:hAnsi="Times New Roman" w:cs="Times New Roman"/>
          <w:sz w:val="28"/>
          <w:szCs w:val="28"/>
          <w:lang w:eastAsia="en-US"/>
        </w:rPr>
        <w:t xml:space="preserve">Оборудование. 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Набор блоков трех форм (круглые, квадратные, треугольные) трех цветов, 3 куклы,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карточки — символы форм.</w:t>
      </w:r>
    </w:p>
    <w:p w:rsidR="005F56EB" w:rsidRPr="00A717B2" w:rsidRDefault="005F56EB" w:rsidP="005D655F">
      <w:pPr>
        <w:pStyle w:val="2"/>
        <w:shd w:val="clear" w:color="auto" w:fill="auto"/>
        <w:spacing w:after="200" w:line="276" w:lineRule="auto"/>
        <w:ind w:left="40" w:right="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Style w:val="a0"/>
          <w:rFonts w:ascii="Times New Roman" w:eastAsia="Calibri" w:hAnsi="Times New Roman" w:cs="Times New Roman"/>
          <w:sz w:val="28"/>
          <w:szCs w:val="28"/>
          <w:lang w:eastAsia="en-US"/>
        </w:rPr>
        <w:t xml:space="preserve">Описание. 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Дети сидят на стульчиках полукругом. Перед ними на полу разложены все блоки. Чуть дальше педагог рассаживает трех кукол — Машу, Дашу и Наташу. Около каждой на подставке ставится карточка — символ круга, квадрата, треугольника. Педагог объясняет детям, что Маше соберем все круги, Даше — все квадраты, а Наташе — все треугольники, и демонстрирует это детям: Маше — красный круп Даше — синий квадрат Наташе — синий треугольник. Далее формы собирают дети, по возможности оречевляя свои действия.</w:t>
      </w:r>
    </w:p>
    <w:p w:rsidR="005F56EB" w:rsidRPr="00A717B2" w:rsidRDefault="005F56EB" w:rsidP="005D655F">
      <w:pPr>
        <w:pStyle w:val="130"/>
        <w:shd w:val="clear" w:color="auto" w:fill="auto"/>
        <w:spacing w:before="0" w:after="24" w:line="276" w:lineRule="auto"/>
        <w:ind w:left="40"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A717B2">
        <w:rPr>
          <w:rFonts w:ascii="Times New Roman" w:hAnsi="Times New Roman" w:cs="Times New Roman"/>
          <w:color w:val="000000"/>
          <w:sz w:val="28"/>
          <w:szCs w:val="28"/>
        </w:rPr>
        <w:t>ЗАНЯТИЕ 12</w:t>
      </w:r>
    </w:p>
    <w:p w:rsidR="005F56EB" w:rsidRPr="00A717B2" w:rsidRDefault="005F56EB" w:rsidP="005D655F">
      <w:pPr>
        <w:pStyle w:val="2"/>
        <w:shd w:val="clear" w:color="auto" w:fill="auto"/>
        <w:spacing w:line="276" w:lineRule="auto"/>
        <w:ind w:left="40" w:right="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Style w:val="a0"/>
          <w:rFonts w:ascii="Times New Roman" w:eastAsia="Calibri" w:hAnsi="Times New Roman" w:cs="Times New Roman"/>
          <w:sz w:val="28"/>
          <w:szCs w:val="28"/>
          <w:lang w:eastAsia="en-US"/>
        </w:rPr>
        <w:t xml:space="preserve">Цель. 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Обучать детей подбирать объекты по двум заданным сенсорным свойствам — форме и цвету.</w:t>
      </w:r>
    </w:p>
    <w:p w:rsidR="005F56EB" w:rsidRPr="00A717B2" w:rsidRDefault="005F56EB" w:rsidP="005D655F">
      <w:pPr>
        <w:pStyle w:val="2"/>
        <w:shd w:val="clear" w:color="auto" w:fill="auto"/>
        <w:spacing w:line="276" w:lineRule="auto"/>
        <w:ind w:left="40" w:right="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Style w:val="a0"/>
          <w:rFonts w:ascii="Times New Roman" w:eastAsia="Calibri" w:hAnsi="Times New Roman" w:cs="Times New Roman"/>
          <w:sz w:val="28"/>
          <w:szCs w:val="28"/>
          <w:lang w:eastAsia="en-US"/>
        </w:rPr>
        <w:t xml:space="preserve">Оборудование. 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3 карточки — символа цвета, 4 карточки — символа формы, кукла Незнайка, набор блоков в грузовой машине.</w:t>
      </w:r>
    </w:p>
    <w:p w:rsidR="005F56EB" w:rsidRPr="00A717B2" w:rsidRDefault="005F56EB" w:rsidP="005D655F">
      <w:pPr>
        <w:pStyle w:val="2"/>
        <w:shd w:val="clear" w:color="auto" w:fill="auto"/>
        <w:spacing w:line="276" w:lineRule="auto"/>
        <w:ind w:left="40" w:right="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717B2">
        <w:rPr>
          <w:rStyle w:val="a0"/>
          <w:rFonts w:ascii="Times New Roman" w:eastAsia="Calibri" w:hAnsi="Times New Roman" w:cs="Times New Roman"/>
          <w:sz w:val="28"/>
          <w:szCs w:val="28"/>
          <w:lang w:eastAsia="en-US"/>
        </w:rPr>
        <w:t xml:space="preserve">Описание. </w:t>
      </w:r>
      <w:r w:rsidRPr="00A717B2">
        <w:rPr>
          <w:rFonts w:ascii="Times New Roman" w:hAnsi="Times New Roman" w:cs="Times New Roman"/>
          <w:color w:val="000000"/>
          <w:sz w:val="28"/>
          <w:szCs w:val="28"/>
        </w:rPr>
        <w:t>Педагог предлагает детям помочь Незнайке навести порядок — правильно разложить все блоки. Он выкладывает на столе в ряд 4 карточки — символа формы и предлагает детям брать из машины по одному блоку и раскладывать их под соответствующим символом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56EB" w:rsidRPr="00A717B2" w:rsidRDefault="005F56EB" w:rsidP="005D655F">
      <w:pPr>
        <w:pStyle w:val="2"/>
        <w:shd w:val="clear" w:color="auto" w:fill="auto"/>
        <w:spacing w:line="276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5F56EB" w:rsidRDefault="005F56EB"/>
    <w:sectPr w:rsidR="005F56EB" w:rsidSect="00D8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548B9"/>
    <w:multiLevelType w:val="hybridMultilevel"/>
    <w:tmpl w:val="362A3DBE"/>
    <w:lvl w:ilvl="0" w:tplc="0419000F">
      <w:start w:val="1"/>
      <w:numFmt w:val="decimal"/>
      <w:lvlText w:val="%1."/>
      <w:lvlJc w:val="left"/>
      <w:pPr>
        <w:ind w:left="10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55F"/>
    <w:rsid w:val="005D655F"/>
    <w:rsid w:val="005F56EB"/>
    <w:rsid w:val="00A717B2"/>
    <w:rsid w:val="00B75AA2"/>
    <w:rsid w:val="00BB21B4"/>
    <w:rsid w:val="00C4609A"/>
    <w:rsid w:val="00D12737"/>
    <w:rsid w:val="00D5767F"/>
    <w:rsid w:val="00D8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5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2"/>
    <w:uiPriority w:val="99"/>
    <w:locked/>
    <w:rsid w:val="005D655F"/>
    <w:rPr>
      <w:rFonts w:ascii="Arial" w:eastAsia="Times New Roman" w:hAnsi="Arial" w:cs="Arial"/>
      <w:spacing w:val="1"/>
      <w:sz w:val="15"/>
      <w:szCs w:val="15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5D655F"/>
    <w:pPr>
      <w:widowControl w:val="0"/>
      <w:shd w:val="clear" w:color="auto" w:fill="FFFFFF"/>
      <w:spacing w:after="0" w:line="240" w:lineRule="atLeast"/>
      <w:ind w:hanging="260"/>
    </w:pPr>
    <w:rPr>
      <w:rFonts w:ascii="Arial" w:hAnsi="Arial" w:cs="Arial"/>
      <w:spacing w:val="1"/>
      <w:sz w:val="15"/>
      <w:szCs w:val="15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5D655F"/>
    <w:rPr>
      <w:rFonts w:ascii="Book Antiqua" w:eastAsia="Times New Roman" w:hAnsi="Book Antiqua" w:cs="Book Antiqua"/>
      <w:i/>
      <w:iCs/>
      <w:spacing w:val="-3"/>
      <w:sz w:val="16"/>
      <w:szCs w:val="16"/>
      <w:shd w:val="clear" w:color="auto" w:fill="FFFFFF"/>
    </w:rPr>
  </w:style>
  <w:style w:type="character" w:customStyle="1" w:styleId="BookAntiqua">
    <w:name w:val="Основной текст + Book Antiqua"/>
    <w:aliases w:val="8 pt,Курсив,Интервал 0 pt"/>
    <w:basedOn w:val="a"/>
    <w:uiPriority w:val="99"/>
    <w:rsid w:val="005D655F"/>
    <w:rPr>
      <w:rFonts w:ascii="Book Antiqua" w:hAnsi="Book Antiqua" w:cs="Book Antiqua"/>
      <w:i/>
      <w:iCs/>
      <w:color w:val="000000"/>
      <w:spacing w:val="-3"/>
      <w:w w:val="100"/>
      <w:position w:val="0"/>
      <w:sz w:val="16"/>
      <w:szCs w:val="16"/>
      <w:u w:val="none"/>
      <w:lang w:val="ru-RU"/>
    </w:rPr>
  </w:style>
  <w:style w:type="character" w:customStyle="1" w:styleId="a0">
    <w:name w:val="Основной текст + Полужирный"/>
    <w:aliases w:val="Интервал 0 pt2"/>
    <w:basedOn w:val="a"/>
    <w:uiPriority w:val="99"/>
    <w:rsid w:val="005D655F"/>
    <w:rPr>
      <w:b/>
      <w:bCs/>
      <w:color w:val="000000"/>
      <w:spacing w:val="2"/>
      <w:w w:val="100"/>
      <w:position w:val="0"/>
      <w:u w:val="none"/>
      <w:lang w:val="ru-RU"/>
    </w:rPr>
  </w:style>
  <w:style w:type="character" w:customStyle="1" w:styleId="13">
    <w:name w:val="Основной текст (13)_"/>
    <w:basedOn w:val="DefaultParagraphFont"/>
    <w:link w:val="130"/>
    <w:uiPriority w:val="99"/>
    <w:locked/>
    <w:rsid w:val="005D655F"/>
    <w:rPr>
      <w:rFonts w:ascii="Arial" w:eastAsia="Times New Roman" w:hAnsi="Arial" w:cs="Arial"/>
      <w:b/>
      <w:bCs/>
      <w:spacing w:val="2"/>
      <w:sz w:val="15"/>
      <w:szCs w:val="15"/>
      <w:shd w:val="clear" w:color="auto" w:fill="FFFFFF"/>
    </w:rPr>
  </w:style>
  <w:style w:type="character" w:customStyle="1" w:styleId="6Arial">
    <w:name w:val="Основной текст (6) + Arial"/>
    <w:aliases w:val="7,5 pt,Не курсив,Интервал 0 pt1"/>
    <w:basedOn w:val="6"/>
    <w:uiPriority w:val="99"/>
    <w:rsid w:val="005D655F"/>
    <w:rPr>
      <w:rFonts w:ascii="Arial" w:hAnsi="Arial" w:cs="Arial"/>
      <w:color w:val="000000"/>
      <w:spacing w:val="1"/>
      <w:w w:val="100"/>
      <w:position w:val="0"/>
      <w:sz w:val="15"/>
      <w:szCs w:val="15"/>
      <w:lang w:val="ru-RU"/>
    </w:rPr>
  </w:style>
  <w:style w:type="paragraph" w:customStyle="1" w:styleId="60">
    <w:name w:val="Основной текст (6)"/>
    <w:basedOn w:val="Normal"/>
    <w:link w:val="6"/>
    <w:uiPriority w:val="99"/>
    <w:rsid w:val="005D655F"/>
    <w:pPr>
      <w:widowControl w:val="0"/>
      <w:shd w:val="clear" w:color="auto" w:fill="FFFFFF"/>
      <w:spacing w:after="0" w:line="77" w:lineRule="exact"/>
    </w:pPr>
    <w:rPr>
      <w:rFonts w:ascii="Book Antiqua" w:hAnsi="Book Antiqua" w:cs="Book Antiqua"/>
      <w:i/>
      <w:iCs/>
      <w:spacing w:val="-3"/>
      <w:sz w:val="16"/>
      <w:szCs w:val="16"/>
    </w:rPr>
  </w:style>
  <w:style w:type="paragraph" w:customStyle="1" w:styleId="130">
    <w:name w:val="Основной текст (13)"/>
    <w:basedOn w:val="Normal"/>
    <w:link w:val="13"/>
    <w:uiPriority w:val="99"/>
    <w:rsid w:val="005D655F"/>
    <w:pPr>
      <w:widowControl w:val="0"/>
      <w:shd w:val="clear" w:color="auto" w:fill="FFFFFF"/>
      <w:spacing w:before="120" w:after="0" w:line="250" w:lineRule="exact"/>
      <w:ind w:hanging="1180"/>
      <w:jc w:val="both"/>
    </w:pPr>
    <w:rPr>
      <w:rFonts w:ascii="Arial" w:hAnsi="Arial" w:cs="Arial"/>
      <w:b/>
      <w:bCs/>
      <w:spacing w:val="2"/>
      <w:sz w:val="15"/>
      <w:szCs w:val="15"/>
    </w:rPr>
  </w:style>
  <w:style w:type="character" w:customStyle="1" w:styleId="14">
    <w:name w:val="Основной текст (14)_"/>
    <w:basedOn w:val="DefaultParagraphFont"/>
    <w:link w:val="140"/>
    <w:uiPriority w:val="99"/>
    <w:locked/>
    <w:rsid w:val="005D655F"/>
    <w:rPr>
      <w:rFonts w:ascii="Arial" w:eastAsia="Times New Roman" w:hAnsi="Arial" w:cs="Arial"/>
      <w:i/>
      <w:iCs/>
      <w:spacing w:val="-5"/>
      <w:sz w:val="15"/>
      <w:szCs w:val="15"/>
      <w:shd w:val="clear" w:color="auto" w:fill="FFFFFF"/>
    </w:rPr>
  </w:style>
  <w:style w:type="paragraph" w:customStyle="1" w:styleId="140">
    <w:name w:val="Основной текст (14)"/>
    <w:basedOn w:val="Normal"/>
    <w:link w:val="14"/>
    <w:uiPriority w:val="99"/>
    <w:rsid w:val="005D655F"/>
    <w:pPr>
      <w:widowControl w:val="0"/>
      <w:shd w:val="clear" w:color="auto" w:fill="FFFFFF"/>
      <w:spacing w:after="0" w:line="250" w:lineRule="exact"/>
      <w:ind w:firstLine="300"/>
      <w:jc w:val="both"/>
    </w:pPr>
    <w:rPr>
      <w:rFonts w:ascii="Arial" w:hAnsi="Arial" w:cs="Arial"/>
      <w:i/>
      <w:iCs/>
      <w:spacing w:val="-5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1519</Words>
  <Characters>8663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РАЗВИВАЮЩИЕ ИГРЫ С БЛОКАМИ ДЬЕНЕША ДЛЯ ДЕТЕЙ С ПАТОЛОГИЕЙ ЗРЕНИЯ</dc:title>
  <dc:subject/>
  <dc:creator>www.PHILka.RU</dc:creator>
  <cp:keywords/>
  <dc:description/>
  <cp:lastModifiedBy>edik</cp:lastModifiedBy>
  <cp:revision>2</cp:revision>
  <dcterms:created xsi:type="dcterms:W3CDTF">2014-03-23T18:21:00Z</dcterms:created>
  <dcterms:modified xsi:type="dcterms:W3CDTF">2014-03-23T18:21:00Z</dcterms:modified>
</cp:coreProperties>
</file>